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59A2" w:rsidRPr="00D259A2" w:rsidRDefault="00D259A2" w:rsidP="00D259A2">
      <w:pPr>
        <w:rPr>
          <w:rFonts w:ascii="Noto Sans HK Light" w:eastAsia="Noto Sans HK Light" w:hAnsi="Noto Sans HK Light"/>
          <w:sz w:val="20"/>
          <w:szCs w:val="20"/>
        </w:rPr>
      </w:pPr>
      <w:bookmarkStart w:id="0" w:name="_GoBack"/>
      <w:bookmarkEnd w:id="0"/>
    </w:p>
    <w:p w:rsidR="00D259A2" w:rsidRPr="00D259A2" w:rsidRDefault="00D259A2" w:rsidP="00D259A2">
      <w:pPr>
        <w:autoSpaceDN w:val="0"/>
        <w:spacing w:before="120" w:after="240"/>
        <w:jc w:val="center"/>
        <w:textAlignment w:val="baseline"/>
        <w:rPr>
          <w:rFonts w:ascii="Noto Sans HK Light" w:eastAsia="Noto Sans HK Light" w:hAnsi="Noto Sans HK Light"/>
          <w:kern w:val="3"/>
          <w:sz w:val="24"/>
          <w:szCs w:val="24"/>
          <w:lang w:bidi="hi-IN"/>
        </w:rPr>
      </w:pPr>
      <w:r w:rsidRPr="00D259A2">
        <w:rPr>
          <w:rFonts w:ascii="Noto Sans HK Light" w:eastAsia="Noto Sans HK Light" w:hAnsi="Noto Sans HK Light"/>
          <w:b/>
          <w:bCs/>
          <w:kern w:val="3"/>
          <w:sz w:val="24"/>
          <w:szCs w:val="24"/>
          <w:lang w:bidi="hi-IN"/>
        </w:rPr>
        <w:t>ANEXO V</w:t>
      </w:r>
    </w:p>
    <w:p w:rsidR="00D259A2" w:rsidRPr="00D259A2" w:rsidRDefault="00D259A2" w:rsidP="00D259A2">
      <w:pPr>
        <w:pStyle w:val="Ttulo"/>
        <w:spacing w:line="638" w:lineRule="auto"/>
        <w:ind w:firstLine="0"/>
        <w:rPr>
          <w:rFonts w:ascii="Noto Sans HK Light" w:eastAsia="Noto Sans HK Light" w:hAnsi="Noto Sans HK Light"/>
        </w:rPr>
      </w:pPr>
      <w:r w:rsidRPr="00D259A2">
        <w:rPr>
          <w:rFonts w:ascii="Noto Sans HK Light" w:eastAsia="Noto Sans HK Light" w:hAnsi="Noto Sans HK Light"/>
        </w:rPr>
        <w:t>DECLARACIÓN</w:t>
      </w:r>
      <w:r w:rsidRPr="00D259A2">
        <w:rPr>
          <w:rFonts w:ascii="Noto Sans HK Light" w:eastAsia="Noto Sans HK Light" w:hAnsi="Noto Sans HK Light"/>
          <w:spacing w:val="-6"/>
        </w:rPr>
        <w:t xml:space="preserve"> </w:t>
      </w:r>
      <w:r w:rsidRPr="00D259A2">
        <w:rPr>
          <w:rFonts w:ascii="Noto Sans HK Light" w:eastAsia="Noto Sans HK Light" w:hAnsi="Noto Sans HK Light"/>
        </w:rPr>
        <w:t>RESPONSABLE</w:t>
      </w:r>
      <w:r w:rsidRPr="00D259A2">
        <w:rPr>
          <w:rFonts w:ascii="Noto Sans HK Light" w:eastAsia="Noto Sans HK Light" w:hAnsi="Noto Sans HK Light"/>
          <w:spacing w:val="-4"/>
        </w:rPr>
        <w:t xml:space="preserve"> </w:t>
      </w:r>
      <w:r w:rsidRPr="00D259A2">
        <w:rPr>
          <w:rFonts w:ascii="Noto Sans HK Light" w:eastAsia="Noto Sans HK Light" w:hAnsi="Noto Sans HK Light"/>
        </w:rPr>
        <w:t>DE</w:t>
      </w:r>
      <w:r w:rsidRPr="00D259A2">
        <w:rPr>
          <w:rFonts w:ascii="Noto Sans HK Light" w:eastAsia="Noto Sans HK Light" w:hAnsi="Noto Sans HK Light"/>
          <w:spacing w:val="-5"/>
        </w:rPr>
        <w:t xml:space="preserve"> </w:t>
      </w:r>
      <w:r w:rsidRPr="00D259A2">
        <w:rPr>
          <w:rFonts w:ascii="Noto Sans HK Light" w:eastAsia="Noto Sans HK Light" w:hAnsi="Noto Sans HK Light"/>
        </w:rPr>
        <w:t>SUBCONTRATACIÓN</w:t>
      </w:r>
    </w:p>
    <w:p w:rsidR="00D259A2" w:rsidRPr="00D259A2" w:rsidRDefault="00D259A2" w:rsidP="00D259A2">
      <w:pPr>
        <w:autoSpaceDN w:val="0"/>
        <w:spacing w:before="120" w:after="240"/>
        <w:jc w:val="center"/>
        <w:textAlignment w:val="baseline"/>
        <w:rPr>
          <w:rFonts w:ascii="Noto Sans HK Light" w:eastAsia="Noto Sans HK Light" w:hAnsi="Noto Sans HK Light" w:cs="NewsGotT"/>
          <w:b/>
          <w:bCs/>
          <w:kern w:val="3"/>
          <w:szCs w:val="21"/>
          <w:lang w:bidi="hi-IN"/>
        </w:rPr>
      </w:pPr>
      <w:r w:rsidRPr="00D259A2">
        <w:rPr>
          <w:rFonts w:ascii="Noto Sans HK Light" w:eastAsia="Noto Sans HK Light" w:hAnsi="Noto Sans HK Light" w:cs="NewsGotT"/>
          <w:b/>
          <w:bCs/>
          <w:kern w:val="3"/>
          <w:szCs w:val="21"/>
          <w:lang w:bidi="hi-IN"/>
        </w:rPr>
        <w:t>SUBCONTRATACIÓN</w:t>
      </w:r>
    </w:p>
    <w:p w:rsidR="00D259A2" w:rsidRPr="00D259A2" w:rsidRDefault="00D259A2" w:rsidP="00D259A2">
      <w:pPr>
        <w:autoSpaceDN w:val="0"/>
        <w:spacing w:before="120" w:after="240"/>
        <w:textAlignment w:val="baseline"/>
        <w:rPr>
          <w:rFonts w:ascii="Noto Sans HK Light" w:eastAsia="Noto Sans HK Light" w:hAnsi="Noto Sans HK Light"/>
          <w:color w:val="000000"/>
          <w:shd w:val="clear" w:color="auto" w:fill="FFFFFF"/>
        </w:rPr>
      </w:pPr>
      <w:r w:rsidRPr="00D259A2">
        <w:rPr>
          <w:rFonts w:ascii="Noto Sans HK Light" w:eastAsia="Noto Sans HK Light" w:hAnsi="Noto Sans HK Light"/>
          <w:color w:val="000000"/>
          <w:shd w:val="clear" w:color="auto" w:fill="FFFFFF"/>
        </w:rPr>
        <w:t>Porcentaje del contrato que tiene previsto subcontratar, y nombre o perfil empresarial de la persona subcontratista, definido por referencia a las condiciones de solvencia profesional o técnica, de los subcontratistas a los que se vaya a encomendar su realización:</w:t>
      </w:r>
    </w:p>
    <w:p w:rsidR="00D259A2" w:rsidRPr="00D259A2" w:rsidRDefault="00D259A2" w:rsidP="00D259A2">
      <w:pPr>
        <w:autoSpaceDN w:val="0"/>
        <w:spacing w:before="120" w:after="240"/>
        <w:ind w:left="705"/>
        <w:textAlignment w:val="baseline"/>
        <w:rPr>
          <w:rFonts w:ascii="Noto Sans HK Light" w:eastAsia="Noto Sans HK Light" w:hAnsi="Noto Sans HK Light"/>
          <w:color w:val="000000"/>
          <w:shd w:val="clear" w:color="auto" w:fill="FFFFFF"/>
        </w:rPr>
      </w:pPr>
      <w:r w:rsidRPr="00D259A2">
        <w:rPr>
          <w:rFonts w:ascii="Noto Sans HK Light" w:eastAsia="Noto Sans HK Light" w:hAnsi="Noto Sans HK Light"/>
          <w:color w:val="000000"/>
          <w:shd w:val="clear" w:color="auto" w:fill="FFFFFF"/>
        </w:rPr>
        <w:t>___________________________________________________</w:t>
      </w:r>
    </w:p>
    <w:p w:rsidR="00D259A2" w:rsidRPr="00D259A2" w:rsidRDefault="00D259A2" w:rsidP="00D259A2">
      <w:pPr>
        <w:autoSpaceDN w:val="0"/>
        <w:spacing w:before="120" w:after="240"/>
        <w:ind w:left="705"/>
        <w:textAlignment w:val="baseline"/>
        <w:rPr>
          <w:rFonts w:ascii="Noto Sans HK Light" w:eastAsia="Noto Sans HK Light" w:hAnsi="Noto Sans HK Light"/>
          <w:color w:val="000000"/>
          <w:shd w:val="clear" w:color="auto" w:fill="FFFFFF"/>
        </w:rPr>
      </w:pPr>
    </w:p>
    <w:p w:rsidR="00D259A2" w:rsidRPr="00D259A2" w:rsidRDefault="00D259A2" w:rsidP="00D259A2">
      <w:pPr>
        <w:pStyle w:val="parrafo"/>
        <w:spacing w:before="180" w:beforeAutospacing="0" w:after="180" w:afterAutospacing="0"/>
        <w:jc w:val="both"/>
        <w:rPr>
          <w:rFonts w:ascii="Noto Sans HK Light" w:eastAsia="Noto Sans HK Light" w:hAnsi="Noto Sans HK Light" w:cstheme="minorBidi"/>
          <w:color w:val="000000"/>
          <w:sz w:val="22"/>
          <w:szCs w:val="22"/>
          <w:shd w:val="clear" w:color="auto" w:fill="FFFFFF"/>
          <w:lang w:eastAsia="en-US"/>
        </w:rPr>
      </w:pPr>
      <w:r w:rsidRPr="00D259A2">
        <w:rPr>
          <w:rFonts w:ascii="Noto Sans HK Light" w:eastAsia="Noto Sans HK Light" w:hAnsi="Noto Sans HK Light" w:cstheme="minorBidi"/>
          <w:color w:val="000000"/>
          <w:sz w:val="22"/>
          <w:szCs w:val="22"/>
          <w:shd w:val="clear" w:color="auto" w:fill="FFFFFF"/>
          <w:lang w:eastAsia="en-US"/>
        </w:rPr>
        <w:t>En el supuesto de que se prevea la subcontratación de servidores o los servicios asociados a los mismos, indicar el nombre o el perfil empresarial, definido por referencia a las condiciones de solvencia profesional o técnica, de los subcontratistas a los que se vaya a encomendar su realización.</w:t>
      </w:r>
    </w:p>
    <w:p w:rsidR="00D259A2" w:rsidRPr="00D259A2" w:rsidRDefault="00D259A2" w:rsidP="00D259A2">
      <w:pPr>
        <w:spacing w:before="120" w:after="240"/>
        <w:jc w:val="both"/>
        <w:rPr>
          <w:rFonts w:ascii="Noto Sans HK Light" w:eastAsia="Noto Sans HK Light" w:hAnsi="Noto Sans HK Light"/>
          <w:color w:val="000000"/>
          <w:shd w:val="clear" w:color="auto" w:fill="FFFFFF"/>
        </w:rPr>
      </w:pPr>
      <w:r w:rsidRPr="00D259A2">
        <w:rPr>
          <w:rFonts w:ascii="Noto Sans HK Light" w:eastAsia="Noto Sans HK Light" w:hAnsi="Noto Sans HK Light"/>
          <w:color w:val="000000"/>
          <w:shd w:val="clear" w:color="auto" w:fill="FFFFFF"/>
        </w:rPr>
        <w:t>____________________________________________________________________________________________________________________________________</w:t>
      </w:r>
    </w:p>
    <w:p w:rsidR="00D259A2" w:rsidRPr="00D259A2" w:rsidRDefault="00D259A2" w:rsidP="00D259A2">
      <w:pPr>
        <w:spacing w:before="120" w:after="240"/>
        <w:rPr>
          <w:rFonts w:ascii="Noto Sans HK Light" w:eastAsia="Noto Sans HK Light" w:hAnsi="Noto Sans HK Light"/>
          <w:color w:val="000000"/>
          <w:shd w:val="clear" w:color="auto" w:fill="FFFFFF"/>
        </w:rPr>
      </w:pPr>
    </w:p>
    <w:p w:rsidR="00D259A2" w:rsidRPr="00D259A2" w:rsidRDefault="00D259A2" w:rsidP="00D259A2">
      <w:pPr>
        <w:spacing w:before="120" w:after="240"/>
        <w:rPr>
          <w:rFonts w:ascii="Noto Sans HK Light" w:eastAsia="Noto Sans HK Light" w:hAnsi="Noto Sans HK Light"/>
          <w:color w:val="000000"/>
          <w:shd w:val="clear" w:color="auto" w:fill="FFFFFF"/>
        </w:rPr>
      </w:pPr>
      <w:r w:rsidRPr="00D259A2">
        <w:rPr>
          <w:rFonts w:ascii="Noto Sans HK Light" w:eastAsia="Noto Sans HK Light" w:hAnsi="Noto Sans HK Light"/>
          <w:color w:val="000000"/>
          <w:shd w:val="clear" w:color="auto" w:fill="FFFFFF"/>
        </w:rPr>
        <w:t xml:space="preserve">                                         En………... a, ... de             ... de...</w:t>
      </w:r>
    </w:p>
    <w:p w:rsidR="00D259A2" w:rsidRPr="00D259A2" w:rsidRDefault="00D259A2" w:rsidP="00D259A2">
      <w:pPr>
        <w:spacing w:before="120" w:after="240"/>
        <w:rPr>
          <w:rFonts w:ascii="Noto Sans HK Light" w:eastAsia="Noto Sans HK Light" w:hAnsi="Noto Sans HK Light"/>
          <w:color w:val="000000"/>
          <w:shd w:val="clear" w:color="auto" w:fill="FFFFFF"/>
        </w:rPr>
      </w:pPr>
    </w:p>
    <w:p w:rsidR="004A3AD6" w:rsidRDefault="00D259A2" w:rsidP="00D259A2">
      <w:pPr>
        <w:spacing w:before="120" w:after="240"/>
      </w:pPr>
      <w:r w:rsidRPr="00D259A2">
        <w:rPr>
          <w:rFonts w:ascii="Noto Sans HK Light" w:eastAsia="Noto Sans HK Light" w:hAnsi="Noto Sans HK Light"/>
          <w:color w:val="000000"/>
          <w:shd w:val="clear" w:color="auto" w:fill="FFFFFF"/>
        </w:rPr>
        <w:t xml:space="preserve">                                  Fdo.: ...             </w:t>
      </w:r>
    </w:p>
    <w:sectPr w:rsidR="004A3AD6" w:rsidSect="001E3A86">
      <w:headerReference w:type="default" r:id="rId6"/>
      <w:footerReference w:type="default" r:id="rId7"/>
      <w:pgSz w:w="11906" w:h="16838"/>
      <w:pgMar w:top="2109" w:right="1701" w:bottom="1417" w:left="170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4D32" w:rsidRDefault="00E1521C">
      <w:r>
        <w:separator/>
      </w:r>
    </w:p>
  </w:endnote>
  <w:endnote w:type="continuationSeparator" w:id="0">
    <w:p w:rsidR="00EC4D32" w:rsidRDefault="00E152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ource Sans Pro">
    <w:panose1 w:val="020B0503030403020204"/>
    <w:charset w:val="00"/>
    <w:family w:val="swiss"/>
    <w:pitch w:val="variable"/>
    <w:sig w:usb0="600002F7" w:usb1="02000001" w:usb2="00000000" w:usb3="00000000" w:csb0="0000019F" w:csb1="00000000"/>
  </w:font>
  <w:font w:name="Noto Sans HK">
    <w:altName w:val="Malgun Gothic Semilight"/>
    <w:panose1 w:val="00000000000000000000"/>
    <w:charset w:val="80"/>
    <w:family w:val="swiss"/>
    <w:notTrueType/>
    <w:pitch w:val="variable"/>
    <w:sig w:usb0="00000000" w:usb1="2ADF3C10" w:usb2="00000016" w:usb3="00000000" w:csb0="00120107" w:csb1="00000000"/>
  </w:font>
  <w:font w:name="Source Sans Pro Semibold">
    <w:panose1 w:val="020B0603030403020204"/>
    <w:charset w:val="00"/>
    <w:family w:val="swiss"/>
    <w:pitch w:val="variable"/>
    <w:sig w:usb0="600002F7" w:usb1="02000001" w:usb2="00000000" w:usb3="00000000" w:csb0="0000019F" w:csb1="00000000"/>
  </w:font>
  <w:font w:name="Noto Sans HK Medium">
    <w:panose1 w:val="000000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Noto Sans HK Light">
    <w:altName w:val="Yu Gothic"/>
    <w:panose1 w:val="000000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NewsGotT">
    <w:altName w:val="Times New Roman"/>
    <w:charset w:val="00"/>
    <w:family w:val="auto"/>
    <w:pitch w:val="variable"/>
    <w:sig w:usb0="00000001" w:usb1="00000000" w:usb2="00000000" w:usb3="00000000" w:csb0="0000001B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 Narrow" w:hAnsi="Arial Narrow"/>
        <w:sz w:val="20"/>
        <w:szCs w:val="20"/>
      </w:rPr>
      <w:id w:val="-796063361"/>
      <w:docPartObj>
        <w:docPartGallery w:val="Page Numbers (Bottom of Page)"/>
        <w:docPartUnique/>
      </w:docPartObj>
    </w:sdtPr>
    <w:sdtEndPr/>
    <w:sdtContent>
      <w:sdt>
        <w:sdtPr>
          <w:rPr>
            <w:rFonts w:ascii="Arial Narrow" w:hAnsi="Arial Narrow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EE0C5F" w:rsidRPr="00810B14" w:rsidRDefault="00D259A2">
            <w:pPr>
              <w:pStyle w:val="Piedepgina"/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810B14">
              <w:rPr>
                <w:rFonts w:ascii="Arial Narrow" w:hAnsi="Arial Narrow"/>
                <w:sz w:val="20"/>
                <w:szCs w:val="20"/>
              </w:rPr>
              <w:t xml:space="preserve">Página </w: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begin"/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instrText>PAGE</w:instrTex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separate"/>
            </w:r>
            <w:r w:rsidR="00D31F3F">
              <w:rPr>
                <w:rFonts w:ascii="Arial Narrow" w:hAnsi="Arial Narrow"/>
                <w:b/>
                <w:bCs/>
                <w:noProof/>
                <w:sz w:val="20"/>
                <w:szCs w:val="20"/>
              </w:rPr>
              <w:t>1</w: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end"/>
            </w:r>
            <w:r w:rsidRPr="00810B14">
              <w:rPr>
                <w:rFonts w:ascii="Arial Narrow" w:hAnsi="Arial Narrow"/>
                <w:sz w:val="20"/>
                <w:szCs w:val="20"/>
              </w:rPr>
              <w:t xml:space="preserve"> de </w: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begin"/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instrText>NUMPAGES</w:instrTex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separate"/>
            </w:r>
            <w:r w:rsidR="00D31F3F">
              <w:rPr>
                <w:rFonts w:ascii="Arial Narrow" w:hAnsi="Arial Narrow"/>
                <w:b/>
                <w:bCs/>
                <w:noProof/>
                <w:sz w:val="20"/>
                <w:szCs w:val="20"/>
              </w:rPr>
              <w:t>1</w: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EE0C5F" w:rsidRPr="00810B14" w:rsidRDefault="00D31F3F">
    <w:pPr>
      <w:pStyle w:val="Piedepgina"/>
      <w:rPr>
        <w:rFonts w:ascii="Arial Narrow" w:hAnsi="Arial Narrow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4D32" w:rsidRDefault="00E1521C">
      <w:r>
        <w:separator/>
      </w:r>
    </w:p>
  </w:footnote>
  <w:footnote w:type="continuationSeparator" w:id="0">
    <w:p w:rsidR="00EC4D32" w:rsidRDefault="00E152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1F3F" w:rsidRDefault="00D31F3F">
    <w:pPr>
      <w:pStyle w:val="Encabezado"/>
      <w:rPr>
        <w:rFonts w:ascii="Source Sans Pro" w:eastAsia="Verdana" w:hAnsi="Source Sans Pro" w:cs="Verdana"/>
        <w:color w:val="2E2D21"/>
        <w:sz w:val="16"/>
        <w:szCs w:val="16"/>
      </w:rPr>
    </w:pPr>
  </w:p>
  <w:p w:rsidR="00D31F3F" w:rsidRDefault="00D31F3F" w:rsidP="008B18F0">
    <w:pPr>
      <w:pStyle w:val="Cabecera-Consejera"/>
      <w:jc w:val="right"/>
    </w:pPr>
    <w:r>
      <w:rPr>
        <w:noProof/>
        <w:lang w:eastAsia="es-ES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78740</wp:posOffset>
          </wp:positionH>
          <wp:positionV relativeFrom="paragraph">
            <wp:posOffset>-237490</wp:posOffset>
          </wp:positionV>
          <wp:extent cx="1259840" cy="713740"/>
          <wp:effectExtent l="0" t="0" r="0" b="0"/>
          <wp:wrapNone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9840" cy="713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D31F3F" w:rsidRDefault="00D31F3F" w:rsidP="008B18F0">
    <w:pPr>
      <w:pStyle w:val="Cabecera-Consejera"/>
      <w:jc w:val="right"/>
    </w:pPr>
    <w:r>
      <w:t>Consejería de Sanidad, Presidencia y Emergencias</w:t>
    </w:r>
  </w:p>
  <w:p w:rsidR="00D31F3F" w:rsidRDefault="00D31F3F" w:rsidP="008B18F0">
    <w:pPr>
      <w:pStyle w:val="Cabecera-Centrodirectivo"/>
      <w:jc w:val="right"/>
    </w:pPr>
    <w:r>
      <w:t>Servicio Andaluz de Salud</w:t>
    </w:r>
  </w:p>
  <w:p w:rsidR="00EE0C5F" w:rsidRDefault="00D31F3F" w:rsidP="00E62C82">
    <w:pPr>
      <w:tabs>
        <w:tab w:val="left" w:pos="3606"/>
      </w:tabs>
      <w:jc w:val="center"/>
      <w:rPr>
        <w:rFonts w:ascii="Times New Roman" w:hAnsi="Times New Roman"/>
        <w:sz w:val="20"/>
      </w:rPr>
    </w:pPr>
  </w:p>
  <w:p w:rsidR="00EE0C5F" w:rsidRDefault="00D259A2" w:rsidP="00E62C82">
    <w:pPr>
      <w:pStyle w:val="Encabezado"/>
      <w:tabs>
        <w:tab w:val="clear" w:pos="4252"/>
        <w:tab w:val="clear" w:pos="8504"/>
        <w:tab w:val="left" w:pos="1117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59A2"/>
    <w:rsid w:val="004A3AD6"/>
    <w:rsid w:val="00D259A2"/>
    <w:rsid w:val="00D31F3F"/>
    <w:rsid w:val="00E1521C"/>
    <w:rsid w:val="00EC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2EA7785E-B906-43CA-B720-B050FECC22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259A2"/>
    <w:pPr>
      <w:suppressAutoHyphens/>
      <w:spacing w:after="0" w:line="240" w:lineRule="auto"/>
    </w:pPr>
    <w:rPr>
      <w:rFonts w:ascii="Arial" w:eastAsia="Times New Roman" w:hAnsi="Arial" w:cs="Arial"/>
      <w:lang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D259A2"/>
    <w:pPr>
      <w:tabs>
        <w:tab w:val="center" w:pos="4252"/>
        <w:tab w:val="right" w:pos="8504"/>
      </w:tabs>
      <w:autoSpaceDN w:val="0"/>
      <w:textAlignment w:val="baseline"/>
    </w:pPr>
    <w:rPr>
      <w:rFonts w:ascii="Calibri" w:eastAsia="Calibri" w:hAnsi="Calibri" w:cs="Times New Roman"/>
    </w:rPr>
  </w:style>
  <w:style w:type="character" w:customStyle="1" w:styleId="EncabezadoCar">
    <w:name w:val="Encabezado Car"/>
    <w:basedOn w:val="Fuentedeprrafopredeter"/>
    <w:link w:val="Encabezado"/>
    <w:uiPriority w:val="99"/>
    <w:rsid w:val="00D259A2"/>
    <w:rPr>
      <w:rFonts w:ascii="Calibri" w:eastAsia="Calibri" w:hAnsi="Calibri" w:cs="Times New Roman"/>
      <w:lang w:eastAsia="zh-CN"/>
    </w:rPr>
  </w:style>
  <w:style w:type="paragraph" w:styleId="Piedepgina">
    <w:name w:val="footer"/>
    <w:basedOn w:val="Normal"/>
    <w:link w:val="PiedepginaCar"/>
    <w:uiPriority w:val="99"/>
    <w:unhideWhenUsed/>
    <w:rsid w:val="00D259A2"/>
    <w:pPr>
      <w:tabs>
        <w:tab w:val="center" w:pos="4252"/>
        <w:tab w:val="right" w:pos="8504"/>
      </w:tabs>
      <w:autoSpaceDN w:val="0"/>
      <w:textAlignment w:val="baseline"/>
    </w:pPr>
    <w:rPr>
      <w:rFonts w:ascii="Calibri" w:eastAsia="Calibri" w:hAnsi="Calibri" w:cs="Times New Roman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259A2"/>
    <w:rPr>
      <w:rFonts w:ascii="Calibri" w:eastAsia="Calibri" w:hAnsi="Calibri" w:cs="Times New Roman"/>
      <w:lang w:eastAsia="zh-CN"/>
    </w:rPr>
  </w:style>
  <w:style w:type="paragraph" w:styleId="Ttulo">
    <w:name w:val="Title"/>
    <w:basedOn w:val="Normal"/>
    <w:link w:val="TtuloCar"/>
    <w:uiPriority w:val="1"/>
    <w:qFormat/>
    <w:rsid w:val="00D259A2"/>
    <w:pPr>
      <w:widowControl w:val="0"/>
      <w:suppressAutoHyphens w:val="0"/>
      <w:autoSpaceDE w:val="0"/>
      <w:autoSpaceDN w:val="0"/>
      <w:spacing w:before="90"/>
      <w:ind w:left="1076" w:right="740" w:firstLine="1433"/>
    </w:pPr>
    <w:rPr>
      <w:rFonts w:ascii="Times New Roman" w:hAnsi="Times New Roman" w:cs="Times New Roman"/>
      <w:b/>
      <w:bCs/>
      <w:sz w:val="24"/>
      <w:szCs w:val="24"/>
      <w:lang w:eastAsia="en-US"/>
    </w:rPr>
  </w:style>
  <w:style w:type="character" w:customStyle="1" w:styleId="TtuloCar">
    <w:name w:val="Título Car"/>
    <w:basedOn w:val="Fuentedeprrafopredeter"/>
    <w:link w:val="Ttulo"/>
    <w:uiPriority w:val="1"/>
    <w:rsid w:val="00D259A2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parrafo">
    <w:name w:val="parrafo"/>
    <w:basedOn w:val="Normal"/>
    <w:rsid w:val="00D259A2"/>
    <w:pPr>
      <w:suppressAutoHyphens w:val="0"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es-ES"/>
    </w:rPr>
  </w:style>
  <w:style w:type="paragraph" w:customStyle="1" w:styleId="Cabecera-Centrodirectivo">
    <w:name w:val="Cabecera - Centro directivo"/>
    <w:autoRedefine/>
    <w:qFormat/>
    <w:rsid w:val="00D31F3F"/>
    <w:pPr>
      <w:spacing w:before="40" w:after="0" w:line="240" w:lineRule="auto"/>
    </w:pPr>
    <w:rPr>
      <w:rFonts w:ascii="Source Sans Pro" w:eastAsia="Noto Sans HK" w:hAnsi="Source Sans Pro" w:cs="Times New Roman"/>
      <w:sz w:val="18"/>
      <w:szCs w:val="16"/>
    </w:rPr>
  </w:style>
  <w:style w:type="paragraph" w:customStyle="1" w:styleId="Cabecera-Consejera">
    <w:name w:val="Cabecera - Consejería"/>
    <w:next w:val="Cabecera-Centrodirectivo"/>
    <w:autoRedefine/>
    <w:qFormat/>
    <w:rsid w:val="00D31F3F"/>
    <w:pPr>
      <w:spacing w:after="0" w:line="240" w:lineRule="auto"/>
    </w:pPr>
    <w:rPr>
      <w:rFonts w:ascii="Source Sans Pro Semibold" w:eastAsia="Noto Sans HK Medium" w:hAnsi="Source Sans Pro Semibold" w:cs="Times New Roman"/>
      <w:sz w:val="18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</Words>
  <Characters>809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Servicio Andaluz de Salud</Company>
  <LinksUpToDate>false</LinksUpToDate>
  <CharactersWithSpaces>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Castilla Fernandez, Francisco Manuel</dc:creator>
  <cp:keywords/>
  <dc:description/>
  <cp:lastModifiedBy>del Valle Carmona, Anabel</cp:lastModifiedBy>
  <cp:revision>3</cp:revision>
  <dcterms:created xsi:type="dcterms:W3CDTF">2022-02-16T12:07:00Z</dcterms:created>
  <dcterms:modified xsi:type="dcterms:W3CDTF">2026-04-06T11:59:00Z</dcterms:modified>
</cp:coreProperties>
</file>